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6D80ECAD" w:rsidR="001E41F3" w:rsidRDefault="00F158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5875">
        <w:rPr>
          <w:b/>
          <w:noProof/>
          <w:sz w:val="24"/>
        </w:rPr>
        <w:t>3GPP TSG- RAN WG4 Meeting #9</w:t>
      </w:r>
      <w:r w:rsidR="00B90529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R4-190</w:t>
      </w:r>
      <w:r w:rsidR="00B90529">
        <w:rPr>
          <w:b/>
          <w:i/>
          <w:noProof/>
          <w:sz w:val="28"/>
        </w:rPr>
        <w:t>750</w:t>
      </w:r>
      <w:r w:rsidR="00E210A6">
        <w:rPr>
          <w:b/>
          <w:i/>
          <w:noProof/>
          <w:sz w:val="28"/>
        </w:rPr>
        <w:t>1</w:t>
      </w:r>
    </w:p>
    <w:p w14:paraId="1961B0AD" w14:textId="3D5C15FF" w:rsidR="00E25BDC" w:rsidRPr="00E25BDC" w:rsidRDefault="00B90529" w:rsidP="00E25BDC">
      <w:pPr>
        <w:pStyle w:val="CRCoverPage"/>
        <w:outlineLvl w:val="0"/>
        <w:rPr>
          <w:b/>
          <w:noProof/>
          <w:sz w:val="24"/>
        </w:rPr>
      </w:pPr>
      <w:bookmarkStart w:id="0" w:name="_Hlk514061260"/>
      <w:r>
        <w:rPr>
          <w:b/>
          <w:noProof/>
          <w:sz w:val="24"/>
        </w:rPr>
        <w:t>Reno</w:t>
      </w:r>
      <w:r w:rsidR="00F831D7" w:rsidRPr="00F831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NV</w:t>
      </w:r>
      <w:r w:rsidR="00F831D7" w:rsidRPr="00F831D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</w:t>
      </w:r>
      <w:r w:rsidR="00F831D7" w:rsidRPr="00F831D7">
        <w:rPr>
          <w:b/>
          <w:noProof/>
          <w:sz w:val="24"/>
        </w:rPr>
        <w:t xml:space="preserve"> </w:t>
      </w:r>
      <w:r w:rsidR="009F2BEE">
        <w:rPr>
          <w:b/>
          <w:noProof/>
          <w:sz w:val="24"/>
        </w:rPr>
        <w:t>13th</w:t>
      </w:r>
      <w:r w:rsidR="00F831D7" w:rsidRPr="00F831D7">
        <w:rPr>
          <w:b/>
          <w:noProof/>
          <w:sz w:val="24"/>
        </w:rPr>
        <w:t xml:space="preserve"> – 1</w:t>
      </w:r>
      <w:r w:rsidR="009F2BEE">
        <w:rPr>
          <w:b/>
          <w:noProof/>
          <w:sz w:val="24"/>
        </w:rPr>
        <w:t>6</w:t>
      </w:r>
      <w:r w:rsidR="00F831D7" w:rsidRPr="00F831D7">
        <w:rPr>
          <w:b/>
          <w:noProof/>
          <w:sz w:val="24"/>
        </w:rPr>
        <w:t xml:space="preserve">th  </w:t>
      </w:r>
      <w:r w:rsidR="009F2BEE">
        <w:rPr>
          <w:b/>
          <w:noProof/>
          <w:sz w:val="24"/>
        </w:rPr>
        <w:t>May</w:t>
      </w:r>
      <w:r w:rsidR="00F831D7" w:rsidRPr="00F831D7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2FC53649" w:rsidR="001E41F3" w:rsidRPr="00410371" w:rsidRDefault="00F158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E210A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588FCB4F" w:rsidR="001E41F3" w:rsidRPr="00410371" w:rsidRDefault="00BD435C" w:rsidP="00547111">
            <w:pPr>
              <w:pStyle w:val="CRCoverPage"/>
              <w:spacing w:after="0"/>
              <w:rPr>
                <w:noProof/>
              </w:rPr>
            </w:pPr>
            <w:r w:rsidRPr="00BD435C">
              <w:rPr>
                <w:noProof/>
              </w:rPr>
              <w:t>00</w:t>
            </w:r>
            <w:r w:rsidR="00E210A6">
              <w:rPr>
                <w:noProof/>
              </w:rPr>
              <w:t>21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42F87A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27254729" w:rsidR="001E41F3" w:rsidRPr="00410371" w:rsidRDefault="00F15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831D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30C99D21" w:rsidR="00F25D98" w:rsidRDefault="006B6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41849873" w:rsidR="001E41F3" w:rsidRDefault="00612FD2">
            <w:pPr>
              <w:pStyle w:val="CRCoverPage"/>
              <w:spacing w:after="0"/>
              <w:ind w:left="100"/>
              <w:rPr>
                <w:noProof/>
              </w:rPr>
            </w:pPr>
            <w:r w:rsidRPr="00612FD2">
              <w:t>CR to TS 38.101-2: Implementation of endorsed draft CRs from RAN4#90bis and RAN4#91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56036392" w:rsidR="001E41F3" w:rsidRDefault="00F1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4BBD365F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24094A9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2A677434" w:rsidR="001E41F3" w:rsidRDefault="00AF6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26</w:t>
            </w:r>
            <w:r w:rsidR="006B6D3E">
              <w:rPr>
                <w:noProof/>
              </w:rPr>
              <w:t>-</w:t>
            </w:r>
            <w:r>
              <w:rPr>
                <w:noProof/>
              </w:rPr>
              <w:t>5</w:t>
            </w:r>
            <w:r w:rsidR="008B3645">
              <w:rPr>
                <w:noProof/>
              </w:rPr>
              <w:t>-2019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5F9B9372" w:rsidR="001E41F3" w:rsidRDefault="006B6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0A509821" w:rsidR="001E41F3" w:rsidRDefault="008B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1C788AC9" w:rsidR="001E41F3" w:rsidRDefault="006B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CRs from RAN4#90</w:t>
            </w:r>
            <w:r w:rsidR="00F831D7">
              <w:rPr>
                <w:noProof/>
              </w:rPr>
              <w:t>Bis</w:t>
            </w:r>
            <w:r w:rsidR="009F2BEE">
              <w:rPr>
                <w:noProof/>
              </w:rPr>
              <w:t xml:space="preserve"> and RAN4#91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DACC91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Endorsed draft CRs from RAN4#90Bis:</w:t>
            </w:r>
          </w:p>
          <w:p w14:paraId="79E6A1FA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R4-1902932: Draft CR to TS 38.101-2 Correction to Pcmax, Intel Corporation</w:t>
            </w:r>
          </w:p>
          <w:p w14:paraId="1FE0E2B7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R4-1902976</w:t>
            </w:r>
            <w:r>
              <w:rPr>
                <w:noProof/>
              </w:rPr>
              <w:tab/>
              <w:t>Draft CR on PRACH and PUCCH format description for EVM in FR2</w:t>
            </w:r>
            <w:r>
              <w:rPr>
                <w:noProof/>
              </w:rPr>
              <w:tab/>
              <w:t>Anritsu corporation</w:t>
            </w:r>
            <w:r>
              <w:rPr>
                <w:noProof/>
              </w:rPr>
              <w:tab/>
            </w:r>
          </w:p>
          <w:p w14:paraId="116659BB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R4-1903121</w:t>
            </w:r>
            <w:r>
              <w:rPr>
                <w:noProof/>
              </w:rPr>
              <w:tab/>
              <w:t>Draft CR on DL power allocation for TS 38.101-2</w:t>
            </w:r>
            <w:r>
              <w:rPr>
                <w:noProof/>
              </w:rPr>
              <w:tab/>
              <w:t>Intel Corporation</w:t>
            </w:r>
          </w:p>
          <w:p w14:paraId="1E8D06D8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R4-1903242</w:t>
            </w:r>
            <w:r>
              <w:rPr>
                <w:noProof/>
              </w:rPr>
              <w:tab/>
              <w:t>Adding BCS definition in TS38.101-2</w:t>
            </w:r>
            <w:r>
              <w:rPr>
                <w:noProof/>
              </w:rPr>
              <w:tab/>
              <w:t>CATT</w:t>
            </w:r>
          </w:p>
          <w:p w14:paraId="234C50E1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R4-1903474</w:t>
            </w:r>
            <w:r>
              <w:rPr>
                <w:noProof/>
              </w:rPr>
              <w:tab/>
              <w:t>draft CR of in-band emission for FR2 PC2</w:t>
            </w:r>
            <w:r>
              <w:rPr>
                <w:noProof/>
              </w:rPr>
              <w:tab/>
              <w:t>LG Electronics</w:t>
            </w:r>
          </w:p>
          <w:p w14:paraId="41C79B5C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R4-1903888</w:t>
            </w:r>
            <w:r>
              <w:rPr>
                <w:noProof/>
              </w:rPr>
              <w:tab/>
              <w:t>Draft CR: Alignment of FR2 DL scheduling of DL RMC with UL RMC</w:t>
            </w:r>
            <w:r>
              <w:rPr>
                <w:noProof/>
              </w:rPr>
              <w:tab/>
              <w:t>Ericsson</w:t>
            </w:r>
          </w:p>
          <w:p w14:paraId="219FE72C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R4-1904001</w:t>
            </w:r>
            <w:r>
              <w:rPr>
                <w:noProof/>
              </w:rPr>
              <w:tab/>
              <w:t>Draft CR for TS 38.101-2 – UE coordinate system</w:t>
            </w:r>
            <w:r>
              <w:rPr>
                <w:noProof/>
              </w:rPr>
              <w:tab/>
              <w:t>Rohde &amp; Schwarz</w:t>
            </w:r>
          </w:p>
          <w:p w14:paraId="0E745928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R4-1904411</w:t>
            </w:r>
            <w:r>
              <w:rPr>
                <w:noProof/>
              </w:rPr>
              <w:tab/>
              <w:t>draft Rel-15 CR for editorial corrections in 38.101-2</w:t>
            </w:r>
            <w:r>
              <w:rPr>
                <w:noProof/>
              </w:rPr>
              <w:tab/>
              <w:t>Ericsson</w:t>
            </w:r>
          </w:p>
          <w:p w14:paraId="208D02AA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R4-1904553</w:t>
            </w:r>
            <w:r>
              <w:rPr>
                <w:noProof/>
              </w:rPr>
              <w:tab/>
              <w:t>Draft CR to 38.101-2: FR2 power dynamics DTX removal</w:t>
            </w:r>
            <w:r>
              <w:rPr>
                <w:noProof/>
              </w:rPr>
              <w:tab/>
              <w:t>Qualcomm Incorporated</w:t>
            </w:r>
          </w:p>
          <w:p w14:paraId="5CABF0E6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R4-1904930</w:t>
            </w:r>
            <w:r>
              <w:rPr>
                <w:noProof/>
              </w:rPr>
              <w:tab/>
              <w:t>Draft CR to 38.101-2: Updating MPR wording in ULMIMO section</w:t>
            </w:r>
            <w:r>
              <w:rPr>
                <w:noProof/>
              </w:rPr>
              <w:tab/>
              <w:t>Qualcomm Incorporated</w:t>
            </w:r>
          </w:p>
          <w:p w14:paraId="4B4589C9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R4-1904931</w:t>
            </w:r>
            <w:r>
              <w:rPr>
                <w:noProof/>
              </w:rPr>
              <w:tab/>
              <w:t>Draft CR to clarify frequency of carrier leakage in RBs for FR2</w:t>
            </w:r>
            <w:r>
              <w:rPr>
                <w:noProof/>
              </w:rPr>
              <w:tab/>
              <w:t>Anritsu corporation</w:t>
            </w:r>
          </w:p>
          <w:p w14:paraId="45C3C2E1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R4-1904932</w:t>
            </w:r>
            <w:r>
              <w:rPr>
                <w:noProof/>
              </w:rPr>
              <w:tab/>
              <w:t>Draft CR on editorial error of TS38.101-2</w:t>
            </w:r>
            <w:r>
              <w:rPr>
                <w:noProof/>
              </w:rPr>
              <w:tab/>
              <w:t>LG Electronics France</w:t>
            </w:r>
          </w:p>
          <w:p w14:paraId="021809EF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R4-1904933</w:t>
            </w:r>
            <w:r>
              <w:rPr>
                <w:noProof/>
              </w:rPr>
              <w:tab/>
              <w:t>Draft CR on UE optional bandwidth for FR2</w:t>
            </w:r>
            <w:r>
              <w:rPr>
                <w:noProof/>
              </w:rPr>
              <w:tab/>
              <w:t>Huawei, HiSilicon</w:t>
            </w:r>
          </w:p>
          <w:p w14:paraId="6F41C148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R4-1904956</w:t>
            </w:r>
            <w:r>
              <w:rPr>
                <w:noProof/>
              </w:rPr>
              <w:tab/>
              <w:t>Draft CR for TS 38.101-2: Corrections to configurations for intra-band non-contiguous CA</w:t>
            </w:r>
            <w:r>
              <w:rPr>
                <w:noProof/>
              </w:rPr>
              <w:tab/>
              <w:t>MediaTek Inc.</w:t>
            </w:r>
          </w:p>
          <w:p w14:paraId="48A0CE7C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R4-1904961</w:t>
            </w:r>
            <w:r>
              <w:rPr>
                <w:noProof/>
              </w:rPr>
              <w:tab/>
              <w:t>Draft CR for TR38.101-2 – Update to EVM averaging</w:t>
            </w:r>
            <w:r>
              <w:rPr>
                <w:noProof/>
              </w:rPr>
              <w:tab/>
              <w:t>Rohde &amp; Schwarz</w:t>
            </w:r>
          </w:p>
          <w:p w14:paraId="5C1E4808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R4-1904962</w:t>
            </w:r>
            <w:r>
              <w:rPr>
                <w:noProof/>
              </w:rPr>
              <w:tab/>
              <w:t>Draft CR to 38.101-2: FR2 ULMIMO EVM</w:t>
            </w:r>
            <w:r>
              <w:rPr>
                <w:noProof/>
              </w:rPr>
              <w:tab/>
              <w:t>Qualcomm Incorporated</w:t>
            </w:r>
          </w:p>
          <w:p w14:paraId="10BE44B5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R4-1904966</w:t>
            </w:r>
            <w:r>
              <w:rPr>
                <w:noProof/>
              </w:rPr>
              <w:tab/>
              <w:t>Draft CR to TS 38.101-2 CA maximum input level</w:t>
            </w:r>
            <w:r>
              <w:rPr>
                <w:noProof/>
              </w:rPr>
              <w:tab/>
              <w:t>Intel Corporation</w:t>
            </w:r>
          </w:p>
          <w:p w14:paraId="6E5E9982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R4-1904986</w:t>
            </w:r>
            <w:r>
              <w:rPr>
                <w:noProof/>
              </w:rPr>
              <w:tab/>
              <w:t>Draft CR for TS 38.101-2: Corrections to EVM equalizer spectrum flatness requirements</w:t>
            </w:r>
            <w:r>
              <w:rPr>
                <w:noProof/>
              </w:rPr>
              <w:tab/>
              <w:t>MediaTek Inc.</w:t>
            </w:r>
          </w:p>
          <w:p w14:paraId="3E34148D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R4-1904994</w:t>
            </w:r>
            <w:r>
              <w:rPr>
                <w:noProof/>
              </w:rPr>
              <w:tab/>
              <w:t>draft CR to 38.101-2 Correction to ACS and In-band Blocking notes</w:t>
            </w:r>
            <w:r>
              <w:rPr>
                <w:noProof/>
              </w:rPr>
              <w:tab/>
              <w:t>Intel Corporation</w:t>
            </w:r>
          </w:p>
          <w:p w14:paraId="6F0536AB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R4-1905003</w:t>
            </w:r>
            <w:r>
              <w:rPr>
                <w:noProof/>
              </w:rPr>
              <w:tab/>
              <w:t>Draft CR to 38.101-2: FR2 PC3 and PC1 MPR</w:t>
            </w:r>
            <w:r>
              <w:rPr>
                <w:noProof/>
              </w:rPr>
              <w:tab/>
              <w:t>Qualcomm Incorporated</w:t>
            </w:r>
          </w:p>
          <w:p w14:paraId="360F28F8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R4-1905005</w:t>
            </w:r>
            <w:r>
              <w:rPr>
                <w:noProof/>
              </w:rPr>
              <w:tab/>
              <w:t>Draft CR for 38.101-2 frequency separation class</w:t>
            </w:r>
            <w:r>
              <w:rPr>
                <w:noProof/>
              </w:rPr>
              <w:tab/>
              <w:t>Huawei, HiSilicon</w:t>
            </w:r>
          </w:p>
          <w:p w14:paraId="7EA38CD4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</w:p>
          <w:p w14:paraId="635E9FF1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Endorsed draft CRs from RAN4#91:</w:t>
            </w:r>
          </w:p>
          <w:p w14:paraId="402AD55D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R4-1905504</w:t>
            </w:r>
            <w:r>
              <w:rPr>
                <w:noProof/>
              </w:rPr>
              <w:tab/>
              <w:t>Change description 4.2(d) in Applicability of minimum requirements for TS 38.101-2</w:t>
            </w:r>
            <w:r>
              <w:rPr>
                <w:noProof/>
              </w:rPr>
              <w:tab/>
              <w:t>vivo</w:t>
            </w:r>
          </w:p>
          <w:p w14:paraId="46483171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R4-1905685</w:t>
            </w:r>
            <w:r>
              <w:rPr>
                <w:noProof/>
              </w:rPr>
              <w:tab/>
              <w:t>Draft CR to 38.101-2: FR2 Sensitivity</w:t>
            </w:r>
            <w:r>
              <w:rPr>
                <w:noProof/>
              </w:rPr>
              <w:tab/>
              <w:t>Qualcomm Incorporated</w:t>
            </w:r>
          </w:p>
          <w:p w14:paraId="5A9DA207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R4-1905764</w:t>
            </w:r>
            <w:r>
              <w:rPr>
                <w:noProof/>
              </w:rPr>
              <w:tab/>
              <w:t>draft CR to 38.101-2 UE maximum output power reduction for UL-MIMO</w:t>
            </w:r>
            <w:r>
              <w:rPr>
                <w:noProof/>
              </w:rPr>
              <w:tab/>
              <w:t>Intel Corporation</w:t>
            </w:r>
          </w:p>
          <w:p w14:paraId="6C5DC88C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R4-1905765</w:t>
            </w:r>
            <w:r>
              <w:rPr>
                <w:noProof/>
              </w:rPr>
              <w:tab/>
              <w:t>draft CR to 38.101-2 UE maximum output power for UL-MIMO</w:t>
            </w:r>
            <w:r>
              <w:rPr>
                <w:noProof/>
              </w:rPr>
              <w:tab/>
              <w:t>Intel Corporation</w:t>
            </w:r>
          </w:p>
          <w:p w14:paraId="64E3932D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R4-1905796</w:t>
            </w:r>
            <w:r>
              <w:rPr>
                <w:noProof/>
              </w:rPr>
              <w:tab/>
              <w:t>Correction to a description of PRB for in-band emission in FR2</w:t>
            </w:r>
            <w:r>
              <w:rPr>
                <w:noProof/>
              </w:rPr>
              <w:tab/>
              <w:t>Anritsu Corporation</w:t>
            </w:r>
          </w:p>
          <w:p w14:paraId="099209FB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R4-1905798</w:t>
            </w:r>
            <w:r>
              <w:rPr>
                <w:noProof/>
              </w:rPr>
              <w:tab/>
              <w:t>Correction to power control in FR2</w:t>
            </w:r>
            <w:r>
              <w:rPr>
                <w:noProof/>
              </w:rPr>
              <w:tab/>
              <w:t>Anritsu Corporation</w:t>
            </w:r>
          </w:p>
          <w:p w14:paraId="4295937D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R4-1905821</w:t>
            </w:r>
            <w:r>
              <w:rPr>
                <w:noProof/>
              </w:rPr>
              <w:tab/>
              <w:t>draft CR of loosening EIS for FR2 PC2</w:t>
            </w:r>
            <w:r>
              <w:rPr>
                <w:noProof/>
              </w:rPr>
              <w:tab/>
              <w:t>LG Electronics Inc.</w:t>
            </w:r>
          </w:p>
          <w:p w14:paraId="7F47E9D0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R4-1907003</w:t>
            </w:r>
            <w:r>
              <w:rPr>
                <w:noProof/>
              </w:rPr>
              <w:tab/>
              <w:t>Draft CR for editorial corrections in TS 38.101-2</w:t>
            </w:r>
            <w:r>
              <w:rPr>
                <w:noProof/>
              </w:rPr>
              <w:tab/>
              <w:t>Google Inc.</w:t>
            </w:r>
          </w:p>
          <w:p w14:paraId="04E1D4BD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R4-1907420</w:t>
            </w:r>
            <w:r>
              <w:rPr>
                <w:noProof/>
              </w:rPr>
              <w:tab/>
              <w:t>draft CR of simple application for FR2 PC2 and 4 requirements with PC3 same requirements</w:t>
            </w:r>
            <w:r>
              <w:rPr>
                <w:noProof/>
              </w:rPr>
              <w:tab/>
              <w:t>LG Electronics Inc.</w:t>
            </w:r>
          </w:p>
          <w:p w14:paraId="66AB1A05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R4-1907423</w:t>
            </w:r>
            <w:r>
              <w:rPr>
                <w:noProof/>
              </w:rPr>
              <w:tab/>
              <w:t>Draft CR for TS 38.101-2 Correction of channel bandwidth set for NR CA</w:t>
            </w:r>
            <w:r>
              <w:rPr>
                <w:noProof/>
              </w:rPr>
              <w:tab/>
              <w:t>Huawei, HiSilicon, CMCC</w:t>
            </w:r>
            <w:r>
              <w:rPr>
                <w:noProof/>
              </w:rPr>
              <w:tab/>
            </w:r>
          </w:p>
          <w:p w14:paraId="4D1216F8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R4-1907437</w:t>
            </w:r>
            <w:r>
              <w:rPr>
                <w:noProof/>
              </w:rPr>
              <w:tab/>
              <w:t>Draft CR to 38.101-2: Insert definitions</w:t>
            </w:r>
            <w:r>
              <w:rPr>
                <w:noProof/>
              </w:rPr>
              <w:tab/>
              <w:t>Qualcomm Incorporated</w:t>
            </w:r>
          </w:p>
          <w:p w14:paraId="4A080A2D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R4-1907443</w:t>
            </w:r>
            <w:r>
              <w:rPr>
                <w:noProof/>
              </w:rPr>
              <w:tab/>
              <w:t>Draft CR to TS38.101-2 Complete FR2 MPR/A-MPR</w:t>
            </w:r>
            <w:r>
              <w:rPr>
                <w:noProof/>
              </w:rPr>
              <w:tab/>
              <w:t>Intel Corporation</w:t>
            </w:r>
          </w:p>
          <w:p w14:paraId="317B3145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R4-1907444</w:t>
            </w:r>
            <w:r>
              <w:rPr>
                <w:noProof/>
              </w:rPr>
              <w:tab/>
              <w:t>Amendment of the relative power tolerance requirement</w:t>
            </w:r>
            <w:r>
              <w:rPr>
                <w:noProof/>
              </w:rPr>
              <w:tab/>
              <w:t>Ericsson, Qualcomm Incorporated</w:t>
            </w:r>
          </w:p>
          <w:p w14:paraId="5E1E047F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R4-1907446</w:t>
            </w:r>
            <w:r>
              <w:rPr>
                <w:noProof/>
              </w:rPr>
              <w:tab/>
              <w:t>Draft CR to 38.101-2: FR2 CA REFESNS</w:t>
            </w:r>
            <w:r>
              <w:rPr>
                <w:noProof/>
              </w:rPr>
              <w:tab/>
              <w:t>Qualcomm Incorporated</w:t>
            </w:r>
          </w:p>
          <w:p w14:paraId="409F7393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R4-1907447</w:t>
            </w:r>
            <w:r>
              <w:rPr>
                <w:noProof/>
              </w:rPr>
              <w:tab/>
              <w:t>Draft CR to 38.101-2 on UL RMC slot patterns</w:t>
            </w:r>
            <w:r>
              <w:rPr>
                <w:noProof/>
              </w:rPr>
              <w:tab/>
              <w:t>Apple Inc.</w:t>
            </w:r>
          </w:p>
          <w:p w14:paraId="40219669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R4-1907466</w:t>
            </w:r>
            <w:r>
              <w:rPr>
                <w:noProof/>
              </w:rPr>
              <w:tab/>
              <w:t>Draft CR to 38.101-2: FR2 CA MPR enhancement</w:t>
            </w:r>
            <w:r>
              <w:rPr>
                <w:noProof/>
              </w:rPr>
              <w:tab/>
              <w:t>Qualcomm Incorporated</w:t>
            </w:r>
          </w:p>
          <w:p w14:paraId="639402F9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R4-1907468</w:t>
            </w:r>
            <w:r>
              <w:rPr>
                <w:noProof/>
              </w:rPr>
              <w:tab/>
              <w:t>Draft CR to 38.101-2: FR2 MPR Wording CleanUp</w:t>
            </w:r>
            <w:r>
              <w:rPr>
                <w:noProof/>
              </w:rPr>
              <w:tab/>
              <w:t>Qualcomm Incorporated</w:t>
            </w:r>
          </w:p>
          <w:p w14:paraId="4042F993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R4-1907473</w:t>
            </w:r>
            <w:r>
              <w:rPr>
                <w:noProof/>
              </w:rPr>
              <w:tab/>
              <w:t>Draft CR to TS38.101-2 on FR2 PC3 UE maxUplinkDutyCycle</w:t>
            </w:r>
            <w:r>
              <w:rPr>
                <w:noProof/>
              </w:rPr>
              <w:tab/>
              <w:t>Nokia, Nokia Shanghai Bell</w:t>
            </w:r>
          </w:p>
          <w:p w14:paraId="646D648D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R4-1907478</w:t>
            </w:r>
            <w:r>
              <w:rPr>
                <w:noProof/>
              </w:rPr>
              <w:tab/>
              <w:t>Draft CR to TS 38.101-2 on configurations for intra-band contiguous CA</w:t>
            </w:r>
            <w:r>
              <w:rPr>
                <w:noProof/>
              </w:rPr>
              <w:tab/>
              <w:t>ZTE Corporation</w:t>
            </w:r>
          </w:p>
          <w:p w14:paraId="53B7617E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R4-1907493</w:t>
            </w:r>
            <w:r>
              <w:rPr>
                <w:noProof/>
              </w:rPr>
              <w:tab/>
              <w:t>Correction to Pcmax and Pumax for CA</w:t>
            </w:r>
            <w:r>
              <w:rPr>
                <w:noProof/>
              </w:rPr>
              <w:tab/>
              <w:t>Ericsson</w:t>
            </w:r>
          </w:p>
          <w:p w14:paraId="3D240AAC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R4-1907611</w:t>
            </w:r>
            <w:r>
              <w:rPr>
                <w:noProof/>
              </w:rPr>
              <w:tab/>
              <w:t>Draft CR to TS38.101-2 on beam correspondence</w:t>
            </w:r>
            <w:r>
              <w:rPr>
                <w:noProof/>
              </w:rPr>
              <w:tab/>
              <w:t>Samsung, Apple, Verizon</w:t>
            </w:r>
          </w:p>
          <w:p w14:paraId="025A3F8A" w14:textId="77777777" w:rsidR="007A2E96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R4-1907688</w:t>
            </w:r>
            <w:r>
              <w:rPr>
                <w:noProof/>
              </w:rPr>
              <w:tab/>
              <w:t>Correction to CA carrier spacing</w:t>
            </w:r>
            <w:r>
              <w:rPr>
                <w:noProof/>
              </w:rPr>
              <w:tab/>
              <w:t>Ericsson</w:t>
            </w:r>
          </w:p>
          <w:p w14:paraId="39119F32" w14:textId="77777777" w:rsidR="00167905" w:rsidRDefault="00167905" w:rsidP="00167905">
            <w:pPr>
              <w:pStyle w:val="CRCoverPage"/>
              <w:spacing w:after="0"/>
              <w:rPr>
                <w:noProof/>
              </w:rPr>
            </w:pPr>
          </w:p>
          <w:p w14:paraId="054ABEE9" w14:textId="7F09559F" w:rsidR="00167905" w:rsidRDefault="00167905" w:rsidP="00167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+ multiple editorial </w:t>
            </w:r>
            <w:r w:rsidR="003A64AF">
              <w:rPr>
                <w:noProof/>
              </w:rPr>
              <w:t xml:space="preserve">corrections such as </w:t>
            </w:r>
            <w:bookmarkStart w:id="3" w:name="_GoBack"/>
            <w:bookmarkEnd w:id="3"/>
            <w:r>
              <w:rPr>
                <w:noProof/>
              </w:rPr>
              <w:t>style changes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74AC53D2" w:rsidR="001E41F3" w:rsidRDefault="006B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not updated according to WG agreements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54F35954" w:rsidR="001E41F3" w:rsidRDefault="00BD4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02E52008" w:rsidR="001E41F3" w:rsidRDefault="008B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266A1BC4" w:rsidR="001E41F3" w:rsidRDefault="008B3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612FD2">
              <w:rPr>
                <w:noProof/>
              </w:rPr>
              <w:t>2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059E257F" w:rsidR="001E41F3" w:rsidRDefault="00F831D7">
      <w:pPr>
        <w:rPr>
          <w:noProof/>
        </w:rPr>
      </w:pPr>
      <w:r>
        <w:rPr>
          <w:noProof/>
        </w:rPr>
        <w:lastRenderedPageBreak/>
        <w:t>See changes in the attached document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6CD45" w14:textId="77777777" w:rsidR="00652D4A" w:rsidRDefault="00652D4A">
      <w:r>
        <w:separator/>
      </w:r>
    </w:p>
  </w:endnote>
  <w:endnote w:type="continuationSeparator" w:id="0">
    <w:p w14:paraId="4BB22CAC" w14:textId="77777777" w:rsidR="00652D4A" w:rsidRDefault="0065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4BB8F" w14:textId="77777777" w:rsidR="00652D4A" w:rsidRDefault="00652D4A">
      <w:r>
        <w:separator/>
      </w:r>
    </w:p>
  </w:footnote>
  <w:footnote w:type="continuationSeparator" w:id="0">
    <w:p w14:paraId="7C2F7E0C" w14:textId="77777777" w:rsidR="00652D4A" w:rsidRDefault="00652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30CE6"/>
    <w:rsid w:val="001348D8"/>
    <w:rsid w:val="00145D43"/>
    <w:rsid w:val="00167905"/>
    <w:rsid w:val="00172314"/>
    <w:rsid w:val="00192C46"/>
    <w:rsid w:val="001A08B3"/>
    <w:rsid w:val="001A7B60"/>
    <w:rsid w:val="001B0866"/>
    <w:rsid w:val="001B1966"/>
    <w:rsid w:val="001B52F0"/>
    <w:rsid w:val="001B7A65"/>
    <w:rsid w:val="001C59A4"/>
    <w:rsid w:val="001D7077"/>
    <w:rsid w:val="001E41F3"/>
    <w:rsid w:val="00211B57"/>
    <w:rsid w:val="00213534"/>
    <w:rsid w:val="0026004D"/>
    <w:rsid w:val="00262CEE"/>
    <w:rsid w:val="002640DD"/>
    <w:rsid w:val="00275D12"/>
    <w:rsid w:val="00284FEB"/>
    <w:rsid w:val="002860C4"/>
    <w:rsid w:val="002936C0"/>
    <w:rsid w:val="00294349"/>
    <w:rsid w:val="002B2C7E"/>
    <w:rsid w:val="002B5741"/>
    <w:rsid w:val="002C2106"/>
    <w:rsid w:val="002D05F4"/>
    <w:rsid w:val="00300A9E"/>
    <w:rsid w:val="00305409"/>
    <w:rsid w:val="00306B5A"/>
    <w:rsid w:val="00335CF9"/>
    <w:rsid w:val="00345D7B"/>
    <w:rsid w:val="00356994"/>
    <w:rsid w:val="003609EF"/>
    <w:rsid w:val="0036231A"/>
    <w:rsid w:val="00374DD4"/>
    <w:rsid w:val="00381A1C"/>
    <w:rsid w:val="00390177"/>
    <w:rsid w:val="003A0346"/>
    <w:rsid w:val="003A64AF"/>
    <w:rsid w:val="003D5CA7"/>
    <w:rsid w:val="003E0EE1"/>
    <w:rsid w:val="003E1A36"/>
    <w:rsid w:val="003F41F7"/>
    <w:rsid w:val="0040442A"/>
    <w:rsid w:val="00410371"/>
    <w:rsid w:val="004242F1"/>
    <w:rsid w:val="00444676"/>
    <w:rsid w:val="00497708"/>
    <w:rsid w:val="004B2125"/>
    <w:rsid w:val="004B75B7"/>
    <w:rsid w:val="004C0030"/>
    <w:rsid w:val="004D26B9"/>
    <w:rsid w:val="004F0824"/>
    <w:rsid w:val="004F78BB"/>
    <w:rsid w:val="0051580D"/>
    <w:rsid w:val="00532497"/>
    <w:rsid w:val="00534E67"/>
    <w:rsid w:val="005457AA"/>
    <w:rsid w:val="00547111"/>
    <w:rsid w:val="00551250"/>
    <w:rsid w:val="0055631B"/>
    <w:rsid w:val="00592D74"/>
    <w:rsid w:val="005A4ECC"/>
    <w:rsid w:val="005D13E0"/>
    <w:rsid w:val="005D28E4"/>
    <w:rsid w:val="005E2C44"/>
    <w:rsid w:val="00610134"/>
    <w:rsid w:val="00612FD2"/>
    <w:rsid w:val="00613CD3"/>
    <w:rsid w:val="00621188"/>
    <w:rsid w:val="006257ED"/>
    <w:rsid w:val="00652D4A"/>
    <w:rsid w:val="00665BE4"/>
    <w:rsid w:val="00695808"/>
    <w:rsid w:val="00697EC5"/>
    <w:rsid w:val="006A2C74"/>
    <w:rsid w:val="006B46FB"/>
    <w:rsid w:val="006B6D3E"/>
    <w:rsid w:val="006C04AD"/>
    <w:rsid w:val="006E21FB"/>
    <w:rsid w:val="006E35B1"/>
    <w:rsid w:val="006E73F3"/>
    <w:rsid w:val="00733183"/>
    <w:rsid w:val="00735481"/>
    <w:rsid w:val="00736A9B"/>
    <w:rsid w:val="00737DAB"/>
    <w:rsid w:val="00750B1A"/>
    <w:rsid w:val="0077496A"/>
    <w:rsid w:val="00792007"/>
    <w:rsid w:val="00792342"/>
    <w:rsid w:val="0079258E"/>
    <w:rsid w:val="0079497F"/>
    <w:rsid w:val="007977A8"/>
    <w:rsid w:val="007A2E96"/>
    <w:rsid w:val="007B512A"/>
    <w:rsid w:val="007B6BF5"/>
    <w:rsid w:val="007C2097"/>
    <w:rsid w:val="007C258D"/>
    <w:rsid w:val="007D6A07"/>
    <w:rsid w:val="007F7259"/>
    <w:rsid w:val="008040A8"/>
    <w:rsid w:val="008279FA"/>
    <w:rsid w:val="008626E7"/>
    <w:rsid w:val="00870EE7"/>
    <w:rsid w:val="00891433"/>
    <w:rsid w:val="008A45A6"/>
    <w:rsid w:val="008B0951"/>
    <w:rsid w:val="008B3645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E3297"/>
    <w:rsid w:val="009E523A"/>
    <w:rsid w:val="009F2BEE"/>
    <w:rsid w:val="009F6B60"/>
    <w:rsid w:val="009F734F"/>
    <w:rsid w:val="00A13DA0"/>
    <w:rsid w:val="00A2196B"/>
    <w:rsid w:val="00A246B6"/>
    <w:rsid w:val="00A44C5F"/>
    <w:rsid w:val="00A47E70"/>
    <w:rsid w:val="00A50CF0"/>
    <w:rsid w:val="00A66DE1"/>
    <w:rsid w:val="00A7671C"/>
    <w:rsid w:val="00A85239"/>
    <w:rsid w:val="00AA2CBC"/>
    <w:rsid w:val="00AC36CA"/>
    <w:rsid w:val="00AC5820"/>
    <w:rsid w:val="00AD1CD8"/>
    <w:rsid w:val="00AD681A"/>
    <w:rsid w:val="00AF6142"/>
    <w:rsid w:val="00B11D4B"/>
    <w:rsid w:val="00B258BB"/>
    <w:rsid w:val="00B4746B"/>
    <w:rsid w:val="00B61AA7"/>
    <w:rsid w:val="00B67B97"/>
    <w:rsid w:val="00B71DC9"/>
    <w:rsid w:val="00B7648F"/>
    <w:rsid w:val="00B90529"/>
    <w:rsid w:val="00B9452F"/>
    <w:rsid w:val="00B968C8"/>
    <w:rsid w:val="00BA3EC5"/>
    <w:rsid w:val="00BA51D9"/>
    <w:rsid w:val="00BB5DFC"/>
    <w:rsid w:val="00BB6091"/>
    <w:rsid w:val="00BD279D"/>
    <w:rsid w:val="00BD435C"/>
    <w:rsid w:val="00BD6BB8"/>
    <w:rsid w:val="00C42E78"/>
    <w:rsid w:val="00C463C0"/>
    <w:rsid w:val="00C6389E"/>
    <w:rsid w:val="00C66BA2"/>
    <w:rsid w:val="00C919EB"/>
    <w:rsid w:val="00C95985"/>
    <w:rsid w:val="00CC5026"/>
    <w:rsid w:val="00CC68D0"/>
    <w:rsid w:val="00D03F9A"/>
    <w:rsid w:val="00D06D51"/>
    <w:rsid w:val="00D24991"/>
    <w:rsid w:val="00D35919"/>
    <w:rsid w:val="00D50255"/>
    <w:rsid w:val="00D93FE0"/>
    <w:rsid w:val="00DB743C"/>
    <w:rsid w:val="00DE34CF"/>
    <w:rsid w:val="00E046A8"/>
    <w:rsid w:val="00E13F3D"/>
    <w:rsid w:val="00E210A6"/>
    <w:rsid w:val="00E25BDC"/>
    <w:rsid w:val="00E34898"/>
    <w:rsid w:val="00E7668F"/>
    <w:rsid w:val="00EB09B7"/>
    <w:rsid w:val="00EC25E7"/>
    <w:rsid w:val="00EC7451"/>
    <w:rsid w:val="00EE7D7C"/>
    <w:rsid w:val="00F15875"/>
    <w:rsid w:val="00F25D98"/>
    <w:rsid w:val="00F26CB4"/>
    <w:rsid w:val="00F300FB"/>
    <w:rsid w:val="00F831D7"/>
    <w:rsid w:val="00FA0555"/>
    <w:rsid w:val="00FB61D4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09FFD-789E-4BD6-B911-F0102DAE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12</cp:revision>
  <cp:lastPrinted>1900-01-01T08:00:00Z</cp:lastPrinted>
  <dcterms:created xsi:type="dcterms:W3CDTF">2019-05-28T22:58:00Z</dcterms:created>
  <dcterms:modified xsi:type="dcterms:W3CDTF">2019-05-28T23:12:00Z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